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975843" w14:textId="77777777" w:rsidR="00EA2086" w:rsidRPr="002F1017" w:rsidRDefault="00EA2086" w:rsidP="002F1017">
      <w:pPr>
        <w:spacing w:before="120" w:after="120" w:line="276" w:lineRule="auto"/>
        <w:rPr>
          <w:rFonts w:ascii="Arial" w:eastAsia="Calibri" w:hAnsi="Arial" w:cs="Arial"/>
          <w:b/>
          <w:sz w:val="24"/>
          <w:szCs w:val="24"/>
        </w:rPr>
      </w:pPr>
    </w:p>
    <w:p w14:paraId="599B735A" w14:textId="71990D12" w:rsidR="00C34F51" w:rsidRPr="002F1017" w:rsidRDefault="00C34F51" w:rsidP="002F1017">
      <w:pPr>
        <w:spacing w:before="120" w:after="120" w:line="276" w:lineRule="auto"/>
        <w:rPr>
          <w:rFonts w:ascii="Arial" w:eastAsia="Calibri" w:hAnsi="Arial" w:cs="Arial"/>
          <w:b/>
          <w:sz w:val="24"/>
          <w:szCs w:val="24"/>
        </w:rPr>
      </w:pPr>
      <w:r w:rsidRPr="002F1017">
        <w:rPr>
          <w:rFonts w:ascii="Arial" w:eastAsia="Calibri" w:hAnsi="Arial" w:cs="Arial"/>
          <w:b/>
          <w:sz w:val="24"/>
          <w:szCs w:val="24"/>
        </w:rPr>
        <w:t>Część 4</w:t>
      </w:r>
    </w:p>
    <w:p w14:paraId="763B49EF" w14:textId="3CD8A7B1" w:rsidR="004A4F9F" w:rsidRPr="002F1017" w:rsidRDefault="00447A5D" w:rsidP="002F1017">
      <w:pPr>
        <w:autoSpaceDE w:val="0"/>
        <w:autoSpaceDN w:val="0"/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2F1017">
        <w:rPr>
          <w:rFonts w:ascii="Arial" w:eastAsia="Calibri" w:hAnsi="Arial" w:cs="Arial"/>
          <w:b/>
          <w:sz w:val="24"/>
          <w:szCs w:val="24"/>
        </w:rPr>
        <w:t>INSPEKTOR</w:t>
      </w:r>
      <w:r w:rsidR="003C06CE" w:rsidRPr="002F1017">
        <w:rPr>
          <w:rFonts w:ascii="Arial" w:eastAsia="Calibri" w:hAnsi="Arial" w:cs="Arial"/>
          <w:b/>
          <w:sz w:val="24"/>
          <w:szCs w:val="24"/>
        </w:rPr>
        <w:t xml:space="preserve"> NADZORU ds. ZABYTKÓW NIERUCHOMYCH </w:t>
      </w:r>
      <w:r w:rsidR="003F7464" w:rsidRPr="002F1017">
        <w:rPr>
          <w:rFonts w:ascii="Arial" w:eastAsia="Calibri" w:hAnsi="Arial" w:cs="Arial"/>
          <w:b/>
          <w:sz w:val="24"/>
          <w:szCs w:val="24"/>
        </w:rPr>
        <w:t xml:space="preserve">- nadzór inwestorski </w:t>
      </w:r>
      <w:r w:rsidR="003C06CE" w:rsidRPr="002F1017">
        <w:rPr>
          <w:rFonts w:ascii="Arial" w:eastAsia="Calibri" w:hAnsi="Arial" w:cs="Arial"/>
          <w:b/>
          <w:sz w:val="24"/>
          <w:szCs w:val="24"/>
        </w:rPr>
        <w:t>nad pracami budowlanymi</w:t>
      </w:r>
      <w:r w:rsidR="00DD02F5" w:rsidRPr="002F1017">
        <w:rPr>
          <w:rFonts w:ascii="Arial" w:eastAsia="Calibri" w:hAnsi="Arial" w:cs="Arial"/>
          <w:b/>
          <w:sz w:val="24"/>
          <w:szCs w:val="24"/>
        </w:rPr>
        <w:t xml:space="preserve">, modernizacyjnymi  i remontowymi prowadzonymi w Gmachu Głównym MNW oraz </w:t>
      </w:r>
      <w:r w:rsidR="003F7464" w:rsidRPr="002F1017">
        <w:rPr>
          <w:rFonts w:ascii="Arial" w:eastAsia="Calibri" w:hAnsi="Arial" w:cs="Arial"/>
          <w:b/>
          <w:sz w:val="24"/>
          <w:szCs w:val="24"/>
        </w:rPr>
        <w:t xml:space="preserve">w </w:t>
      </w:r>
      <w:r w:rsidR="00DD02F5" w:rsidRPr="002F1017">
        <w:rPr>
          <w:rFonts w:ascii="Arial" w:eastAsia="Calibri" w:hAnsi="Arial" w:cs="Arial"/>
          <w:b/>
          <w:sz w:val="24"/>
          <w:szCs w:val="24"/>
        </w:rPr>
        <w:t>Oddziałach MNW.</w:t>
      </w:r>
      <w:r w:rsidR="00DD02F5" w:rsidRPr="002F1017">
        <w:rPr>
          <w:rFonts w:ascii="Arial" w:eastAsia="Calibri" w:hAnsi="Arial" w:cs="Arial"/>
          <w:b/>
          <w:i/>
          <w:sz w:val="24"/>
          <w:szCs w:val="24"/>
        </w:rPr>
        <w:t xml:space="preserve"> </w:t>
      </w:r>
    </w:p>
    <w:p w14:paraId="21376A93" w14:textId="77777777" w:rsidR="00955B97" w:rsidRPr="002F1017" w:rsidRDefault="00955B97" w:rsidP="002F1017">
      <w:pPr>
        <w:autoSpaceDE w:val="0"/>
        <w:autoSpaceDN w:val="0"/>
        <w:spacing w:after="0" w:line="276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A66B777" w14:textId="7DA4ADEE" w:rsidR="00EA2086" w:rsidRPr="002F1017" w:rsidRDefault="004A4F9F" w:rsidP="002F1017">
      <w:pPr>
        <w:autoSpaceDE w:val="0"/>
        <w:autoSpaceDN w:val="0"/>
        <w:spacing w:after="0" w:line="276" w:lineRule="auto"/>
        <w:rPr>
          <w:rFonts w:ascii="Arial" w:hAnsi="Arial" w:cs="Arial"/>
          <w:bCs/>
          <w:sz w:val="24"/>
          <w:szCs w:val="24"/>
        </w:rPr>
      </w:pPr>
      <w:r w:rsidRPr="002F1017">
        <w:rPr>
          <w:rFonts w:ascii="Arial" w:hAnsi="Arial" w:cs="Arial"/>
          <w:b/>
          <w:bCs/>
          <w:sz w:val="24"/>
          <w:szCs w:val="24"/>
          <w:u w:val="single"/>
        </w:rPr>
        <w:t xml:space="preserve">Termin realizacji zamówienia: </w:t>
      </w:r>
      <w:r w:rsidR="00FA5D84" w:rsidRPr="002F1017">
        <w:rPr>
          <w:rFonts w:ascii="Arial" w:hAnsi="Arial" w:cs="Arial"/>
          <w:bCs/>
          <w:sz w:val="24"/>
          <w:szCs w:val="24"/>
        </w:rPr>
        <w:t>na okres 36 mi</w:t>
      </w:r>
      <w:r w:rsidR="001D50D2" w:rsidRPr="002F1017">
        <w:rPr>
          <w:rFonts w:ascii="Arial" w:hAnsi="Arial" w:cs="Arial"/>
          <w:bCs/>
          <w:sz w:val="24"/>
          <w:szCs w:val="24"/>
        </w:rPr>
        <w:t xml:space="preserve">esięcy </w:t>
      </w:r>
    </w:p>
    <w:p w14:paraId="1A7CB39B" w14:textId="441CA806" w:rsidR="0031117E" w:rsidRPr="002F1017" w:rsidRDefault="0031117E" w:rsidP="002F1017">
      <w:pPr>
        <w:spacing w:before="120" w:after="120"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PMingLiU" w:hAnsi="Arial" w:cs="Arial"/>
          <w:b/>
          <w:sz w:val="24"/>
          <w:szCs w:val="24"/>
          <w:u w:val="single"/>
        </w:rPr>
        <w:t>GŁÓWNE ZADANIA</w:t>
      </w:r>
    </w:p>
    <w:p w14:paraId="3D030F9C" w14:textId="77777777" w:rsidR="004C2E68" w:rsidRPr="002F1017" w:rsidRDefault="0085485C" w:rsidP="002F1017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rPr>
          <w:rFonts w:ascii="Arial" w:hAnsi="Arial" w:cs="Arial"/>
          <w:color w:val="000000" w:themeColor="text1"/>
        </w:rPr>
      </w:pPr>
      <w:r w:rsidRPr="002F1017">
        <w:rPr>
          <w:rFonts w:ascii="Arial" w:hAnsi="Arial" w:cs="Arial"/>
          <w:color w:val="000000" w:themeColor="text1"/>
        </w:rPr>
        <w:t>Udział w kontrolach</w:t>
      </w:r>
      <w:r w:rsidR="003D5600" w:rsidRPr="002F1017">
        <w:rPr>
          <w:rFonts w:ascii="Arial" w:hAnsi="Arial" w:cs="Arial"/>
          <w:color w:val="000000" w:themeColor="text1"/>
        </w:rPr>
        <w:t xml:space="preserve"> stanu zachowania nieruchomości - budyn</w:t>
      </w:r>
      <w:bookmarkStart w:id="0" w:name="_GoBack"/>
      <w:bookmarkEnd w:id="0"/>
      <w:r w:rsidR="003D5600" w:rsidRPr="002F1017">
        <w:rPr>
          <w:rFonts w:ascii="Arial" w:hAnsi="Arial" w:cs="Arial"/>
          <w:color w:val="000000" w:themeColor="text1"/>
        </w:rPr>
        <w:t xml:space="preserve">ków MNW i ich otoczenia - terenu wyznaczonego w decyzji o wpisie tego terenu do rejestru zabytków. </w:t>
      </w:r>
    </w:p>
    <w:p w14:paraId="397AA665" w14:textId="77777777" w:rsidR="003D5600" w:rsidRPr="002F1017" w:rsidRDefault="003D5600" w:rsidP="002F1017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rPr>
          <w:rFonts w:ascii="Arial" w:hAnsi="Arial" w:cs="Arial"/>
          <w:color w:val="000000" w:themeColor="text1"/>
        </w:rPr>
      </w:pPr>
      <w:r w:rsidRPr="002F1017">
        <w:rPr>
          <w:rFonts w:ascii="Arial" w:hAnsi="Arial" w:cs="Arial"/>
          <w:color w:val="000000" w:themeColor="text1"/>
        </w:rPr>
        <w:t>Sporzą</w:t>
      </w:r>
      <w:r w:rsidR="00F61D21" w:rsidRPr="002F1017">
        <w:rPr>
          <w:rFonts w:ascii="Arial" w:hAnsi="Arial" w:cs="Arial"/>
          <w:color w:val="000000" w:themeColor="text1"/>
        </w:rPr>
        <w:t>dzanie opinii</w:t>
      </w:r>
      <w:r w:rsidRPr="002F1017">
        <w:rPr>
          <w:rFonts w:ascii="Arial" w:hAnsi="Arial" w:cs="Arial"/>
          <w:color w:val="000000" w:themeColor="text1"/>
        </w:rPr>
        <w:t xml:space="preserve"> oraz zaleceń i założeń </w:t>
      </w:r>
      <w:r w:rsidR="008750B4" w:rsidRPr="002F1017">
        <w:rPr>
          <w:rFonts w:ascii="Arial" w:hAnsi="Arial" w:cs="Arial"/>
          <w:color w:val="000000" w:themeColor="text1"/>
        </w:rPr>
        <w:t xml:space="preserve">oraz </w:t>
      </w:r>
      <w:r w:rsidRPr="002F1017">
        <w:rPr>
          <w:rFonts w:ascii="Arial" w:hAnsi="Arial" w:cs="Arial"/>
          <w:color w:val="000000" w:themeColor="text1"/>
        </w:rPr>
        <w:t>programów konserwatorskich na rzecz planowanych prac i robót konserwatorsko-budowlanych zgłaszanych do urzędów ochrony zabytków i organów administracji publicznej.</w:t>
      </w:r>
    </w:p>
    <w:p w14:paraId="314E388D" w14:textId="77777777" w:rsidR="003D5600" w:rsidRPr="002F1017" w:rsidRDefault="00F61D21" w:rsidP="002F1017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rPr>
          <w:rFonts w:ascii="Arial" w:hAnsi="Arial" w:cs="Arial"/>
          <w:color w:val="000000" w:themeColor="text1"/>
        </w:rPr>
      </w:pPr>
      <w:r w:rsidRPr="002F1017">
        <w:rPr>
          <w:rFonts w:ascii="Arial" w:hAnsi="Arial" w:cs="Arial"/>
          <w:color w:val="000000" w:themeColor="text1"/>
        </w:rPr>
        <w:t>Uczestnictwo w ustala</w:t>
      </w:r>
      <w:r w:rsidR="003D5600" w:rsidRPr="002F1017">
        <w:rPr>
          <w:rFonts w:ascii="Arial" w:hAnsi="Arial" w:cs="Arial"/>
          <w:color w:val="000000" w:themeColor="text1"/>
        </w:rPr>
        <w:t>niu kryteriów i przygotowaniu specyfikacji procesu inwestycyjnego</w:t>
      </w:r>
      <w:r w:rsidRPr="002F1017">
        <w:rPr>
          <w:rFonts w:ascii="Arial" w:hAnsi="Arial" w:cs="Arial"/>
          <w:color w:val="000000" w:themeColor="text1"/>
        </w:rPr>
        <w:t>,</w:t>
      </w:r>
      <w:r w:rsidR="003D5600" w:rsidRPr="002F1017">
        <w:rPr>
          <w:rFonts w:ascii="Arial" w:hAnsi="Arial" w:cs="Arial"/>
          <w:color w:val="000000" w:themeColor="text1"/>
        </w:rPr>
        <w:t xml:space="preserve"> obejmującego konserwatorski zakres projektowania i realizacji prac konserwatorskich i robót budowlano-konserwatorskich</w:t>
      </w:r>
      <w:r w:rsidRPr="002F1017">
        <w:rPr>
          <w:rFonts w:ascii="Arial" w:hAnsi="Arial" w:cs="Arial"/>
          <w:color w:val="000000" w:themeColor="text1"/>
        </w:rPr>
        <w:t>,</w:t>
      </w:r>
      <w:r w:rsidR="003D5600" w:rsidRPr="002F1017">
        <w:rPr>
          <w:rFonts w:ascii="Arial" w:hAnsi="Arial" w:cs="Arial"/>
          <w:color w:val="000000" w:themeColor="text1"/>
        </w:rPr>
        <w:t xml:space="preserve"> w zgodzie </w:t>
      </w:r>
      <w:r w:rsidR="00D94B0D" w:rsidRPr="002F1017">
        <w:rPr>
          <w:rFonts w:ascii="Arial" w:hAnsi="Arial" w:cs="Arial"/>
          <w:color w:val="000000" w:themeColor="text1"/>
        </w:rPr>
        <w:br/>
      </w:r>
      <w:r w:rsidR="003D5600" w:rsidRPr="002F1017">
        <w:rPr>
          <w:rFonts w:ascii="Arial" w:hAnsi="Arial" w:cs="Arial"/>
          <w:color w:val="000000" w:themeColor="text1"/>
        </w:rPr>
        <w:t>z obowiązującymi przepisami</w:t>
      </w:r>
      <w:r w:rsidRPr="002F1017">
        <w:rPr>
          <w:rFonts w:ascii="Arial" w:hAnsi="Arial" w:cs="Arial"/>
          <w:color w:val="000000" w:themeColor="text1"/>
        </w:rPr>
        <w:t>,</w:t>
      </w:r>
      <w:r w:rsidR="003D5600" w:rsidRPr="002F1017">
        <w:rPr>
          <w:rFonts w:ascii="Arial" w:hAnsi="Arial" w:cs="Arial"/>
          <w:color w:val="000000" w:themeColor="text1"/>
        </w:rPr>
        <w:t xml:space="preserve"> w szczególności ustawą o ochronie zabytków </w:t>
      </w:r>
      <w:r w:rsidR="00D94B0D" w:rsidRPr="002F1017">
        <w:rPr>
          <w:rFonts w:ascii="Arial" w:hAnsi="Arial" w:cs="Arial"/>
          <w:color w:val="000000" w:themeColor="text1"/>
        </w:rPr>
        <w:br/>
      </w:r>
      <w:r w:rsidR="003D5600" w:rsidRPr="002F1017">
        <w:rPr>
          <w:rFonts w:ascii="Arial" w:hAnsi="Arial" w:cs="Arial"/>
          <w:color w:val="000000" w:themeColor="text1"/>
        </w:rPr>
        <w:t>i opiece nad zabytkami oraz rozporządzeniem ministra kultury i dziedzictwa na</w:t>
      </w:r>
      <w:r w:rsidRPr="002F1017">
        <w:rPr>
          <w:rFonts w:ascii="Arial" w:hAnsi="Arial" w:cs="Arial"/>
          <w:color w:val="000000" w:themeColor="text1"/>
        </w:rPr>
        <w:t>rodowego</w:t>
      </w:r>
      <w:r w:rsidR="003D5600" w:rsidRPr="002F1017">
        <w:rPr>
          <w:rFonts w:ascii="Arial" w:hAnsi="Arial" w:cs="Arial"/>
          <w:color w:val="000000" w:themeColor="text1"/>
        </w:rPr>
        <w:t xml:space="preserve"> w sprawie prowadzenia prac konserwatorskich, prac restauratorskich, robót budowlanych, badań konserwatorskich, badań architektonicznych i innych działań przy zabytku wpisanym do rejestru zabytków oraz badań archeologicznych.</w:t>
      </w:r>
    </w:p>
    <w:p w14:paraId="20DC341E" w14:textId="77777777" w:rsidR="003D5600" w:rsidRPr="002F1017" w:rsidRDefault="003D5600" w:rsidP="002F1017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rPr>
          <w:rFonts w:ascii="Arial" w:hAnsi="Arial" w:cs="Arial"/>
          <w:color w:val="000000" w:themeColor="text1"/>
        </w:rPr>
      </w:pPr>
      <w:r w:rsidRPr="002F1017">
        <w:rPr>
          <w:rFonts w:ascii="Arial" w:hAnsi="Arial" w:cs="Arial"/>
          <w:color w:val="000000" w:themeColor="text1"/>
        </w:rPr>
        <w:t xml:space="preserve">Udział w analizie i ocenie ofert złożonych przez potencjalnych wykonawców prac konserwatorskich i robót budowlanych w obrębie nieruchomości </w:t>
      </w:r>
      <w:r w:rsidR="00F61D21" w:rsidRPr="002F1017">
        <w:rPr>
          <w:rFonts w:ascii="Arial" w:hAnsi="Arial" w:cs="Arial"/>
          <w:color w:val="000000" w:themeColor="text1"/>
        </w:rPr>
        <w:t xml:space="preserve">zabytkowych </w:t>
      </w:r>
      <w:r w:rsidRPr="002F1017">
        <w:rPr>
          <w:rFonts w:ascii="Arial" w:hAnsi="Arial" w:cs="Arial"/>
          <w:color w:val="000000" w:themeColor="text1"/>
        </w:rPr>
        <w:t>- budynków MNW.</w:t>
      </w:r>
    </w:p>
    <w:p w14:paraId="3AC833E6" w14:textId="77777777" w:rsidR="005578B2" w:rsidRPr="002F1017" w:rsidRDefault="005578B2" w:rsidP="002F1017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hanging="436"/>
        <w:rPr>
          <w:rFonts w:ascii="Arial" w:hAnsi="Arial" w:cs="Arial"/>
          <w:color w:val="000000" w:themeColor="text1"/>
        </w:rPr>
      </w:pPr>
      <w:r w:rsidRPr="002F1017">
        <w:rPr>
          <w:rFonts w:ascii="Arial" w:hAnsi="Arial" w:cs="Arial"/>
          <w:color w:val="000000" w:themeColor="text1"/>
        </w:rPr>
        <w:t>Sprawowanie nadzoru nad realizacją prac konserwatorskich i robót budowlano-konserwatorskich w zabytkowych obiektach MNW i ich otoczeniu</w:t>
      </w:r>
      <w:r w:rsidR="00F61D21" w:rsidRPr="002F1017">
        <w:rPr>
          <w:rFonts w:ascii="Arial" w:hAnsi="Arial" w:cs="Arial"/>
          <w:color w:val="000000" w:themeColor="text1"/>
        </w:rPr>
        <w:t>,</w:t>
      </w:r>
      <w:r w:rsidRPr="002F1017">
        <w:rPr>
          <w:rFonts w:ascii="Arial" w:hAnsi="Arial" w:cs="Arial"/>
          <w:color w:val="000000" w:themeColor="text1"/>
        </w:rPr>
        <w:t xml:space="preserve"> wpisanych do                 rejestru zabytków, kontrola zgodności z projektem, ustalonym zakresem </w:t>
      </w:r>
      <w:r w:rsidR="00D94B0D" w:rsidRPr="002F1017">
        <w:rPr>
          <w:rFonts w:ascii="Arial" w:hAnsi="Arial" w:cs="Arial"/>
          <w:color w:val="000000" w:themeColor="text1"/>
        </w:rPr>
        <w:br/>
      </w:r>
      <w:r w:rsidRPr="002F1017">
        <w:rPr>
          <w:rFonts w:ascii="Arial" w:hAnsi="Arial" w:cs="Arial"/>
          <w:color w:val="000000" w:themeColor="text1"/>
        </w:rPr>
        <w:t>i wy</w:t>
      </w:r>
      <w:r w:rsidR="00F61D21" w:rsidRPr="002F1017">
        <w:rPr>
          <w:rFonts w:ascii="Arial" w:hAnsi="Arial" w:cs="Arial"/>
          <w:color w:val="000000" w:themeColor="text1"/>
        </w:rPr>
        <w:t>danymi pozwoleniami, udział w komisjach</w:t>
      </w:r>
      <w:r w:rsidRPr="002F1017">
        <w:rPr>
          <w:rFonts w:ascii="Arial" w:hAnsi="Arial" w:cs="Arial"/>
          <w:color w:val="000000" w:themeColor="text1"/>
        </w:rPr>
        <w:t xml:space="preserve"> konserwatorskich złożonych ze specjal</w:t>
      </w:r>
      <w:r w:rsidR="00F61D21" w:rsidRPr="002F1017">
        <w:rPr>
          <w:rFonts w:ascii="Arial" w:hAnsi="Arial" w:cs="Arial"/>
          <w:color w:val="000000" w:themeColor="text1"/>
        </w:rPr>
        <w:t>istów, pracowników MNW i innych</w:t>
      </w:r>
      <w:r w:rsidRPr="002F1017">
        <w:rPr>
          <w:rFonts w:ascii="Arial" w:hAnsi="Arial" w:cs="Arial"/>
          <w:color w:val="000000" w:themeColor="text1"/>
        </w:rPr>
        <w:t xml:space="preserve"> niezbędnych konsultantów.  </w:t>
      </w:r>
    </w:p>
    <w:p w14:paraId="2D7BBF98" w14:textId="77777777" w:rsidR="00423FA5" w:rsidRPr="002F1017" w:rsidRDefault="003D5600" w:rsidP="002F1017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rPr>
          <w:rFonts w:ascii="Arial" w:hAnsi="Arial" w:cs="Arial"/>
          <w:color w:val="000000" w:themeColor="text1"/>
        </w:rPr>
      </w:pPr>
      <w:r w:rsidRPr="002F1017">
        <w:rPr>
          <w:rFonts w:ascii="Arial" w:hAnsi="Arial" w:cs="Arial"/>
          <w:color w:val="000000" w:themeColor="text1"/>
        </w:rPr>
        <w:t xml:space="preserve">Kontrola przebiegu i jakości wykonania robót budowlano-konserwatorskich </w:t>
      </w:r>
      <w:r w:rsidR="00D94B0D" w:rsidRPr="002F1017">
        <w:rPr>
          <w:rFonts w:ascii="Arial" w:hAnsi="Arial" w:cs="Arial"/>
          <w:color w:val="000000" w:themeColor="text1"/>
        </w:rPr>
        <w:br/>
      </w:r>
      <w:r w:rsidRPr="002F1017">
        <w:rPr>
          <w:rFonts w:ascii="Arial" w:hAnsi="Arial" w:cs="Arial"/>
          <w:color w:val="000000" w:themeColor="text1"/>
        </w:rPr>
        <w:t>i udział w odbiorach, szczególnie robót ulegających zakryciu lub tzw. zanikowy</w:t>
      </w:r>
      <w:r w:rsidR="00DC39B7" w:rsidRPr="002F1017">
        <w:rPr>
          <w:rFonts w:ascii="Arial" w:hAnsi="Arial" w:cs="Arial"/>
          <w:color w:val="000000" w:themeColor="text1"/>
        </w:rPr>
        <w:t>ch</w:t>
      </w:r>
      <w:r w:rsidRPr="002F1017">
        <w:rPr>
          <w:rFonts w:ascii="Arial" w:hAnsi="Arial" w:cs="Arial"/>
          <w:color w:val="000000" w:themeColor="text1"/>
        </w:rPr>
        <w:t>.</w:t>
      </w:r>
    </w:p>
    <w:p w14:paraId="7F71F72B" w14:textId="77777777" w:rsidR="0073640D" w:rsidRPr="002F1017" w:rsidRDefault="00D94B0D" w:rsidP="002F1017">
      <w:pPr>
        <w:pStyle w:val="NormalnyWeb"/>
        <w:numPr>
          <w:ilvl w:val="0"/>
          <w:numId w:val="1"/>
        </w:numPr>
        <w:shd w:val="clear" w:color="auto" w:fill="FFFFFF"/>
        <w:spacing w:line="276" w:lineRule="auto"/>
        <w:ind w:left="714" w:hanging="430"/>
        <w:rPr>
          <w:rFonts w:ascii="Arial" w:hAnsi="Arial" w:cs="Arial"/>
          <w:color w:val="000000" w:themeColor="text1"/>
        </w:rPr>
      </w:pPr>
      <w:r w:rsidRPr="002F1017">
        <w:rPr>
          <w:rFonts w:ascii="Arial" w:hAnsi="Arial" w:cs="Arial"/>
          <w:color w:val="000000" w:themeColor="text1"/>
        </w:rPr>
        <w:t xml:space="preserve">Wycena prac konserwatorskich koniecznych do wykonania w toku planowanych inwestycji </w:t>
      </w:r>
      <w:r w:rsidR="0073640D" w:rsidRPr="002F1017">
        <w:rPr>
          <w:rFonts w:ascii="Arial" w:hAnsi="Arial" w:cs="Arial"/>
          <w:color w:val="000000" w:themeColor="text1"/>
        </w:rPr>
        <w:t>lub bieżących napraw i remontów.</w:t>
      </w:r>
    </w:p>
    <w:p w14:paraId="52241B5D" w14:textId="77777777" w:rsidR="0073640D" w:rsidRPr="002F1017" w:rsidRDefault="0073640D" w:rsidP="002F1017">
      <w:pPr>
        <w:pStyle w:val="NormalnyWeb"/>
        <w:shd w:val="clear" w:color="auto" w:fill="FFFFFF"/>
        <w:spacing w:line="276" w:lineRule="auto"/>
        <w:ind w:left="714"/>
        <w:rPr>
          <w:rFonts w:ascii="Arial" w:hAnsi="Arial" w:cs="Arial"/>
          <w:color w:val="000000" w:themeColor="text1"/>
        </w:rPr>
      </w:pPr>
    </w:p>
    <w:p w14:paraId="4E3AAA9B" w14:textId="77777777" w:rsidR="0031117E" w:rsidRPr="002F1017" w:rsidRDefault="0031117E" w:rsidP="002F1017">
      <w:pPr>
        <w:spacing w:before="120" w:after="120" w:line="276" w:lineRule="auto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PMingLiU" w:hAnsi="Arial" w:cs="Arial"/>
          <w:b/>
          <w:sz w:val="24"/>
          <w:szCs w:val="24"/>
          <w:u w:val="single"/>
        </w:rPr>
        <w:t>Do obowiązków inspektora nadzoru należy w szczególności:</w:t>
      </w:r>
    </w:p>
    <w:p w14:paraId="3BAFE4C2" w14:textId="77777777" w:rsidR="0031117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 xml:space="preserve">Reprezentowanie Zamawiającego w trakcie trwania prac modernizacyjnych i </w:t>
      </w:r>
      <w:r w:rsidRPr="002F1017">
        <w:rPr>
          <w:rFonts w:ascii="Arial" w:eastAsia="Calibri" w:hAnsi="Arial" w:cs="Arial"/>
          <w:sz w:val="24"/>
          <w:szCs w:val="24"/>
        </w:rPr>
        <w:lastRenderedPageBreak/>
        <w:t xml:space="preserve">remontowych poprzez sprawowanie kontroli prawidłowości pod względem technicznym, zgodnością z projektem, przepisami, normami i  zasadami wiedzy technicznej. </w:t>
      </w:r>
    </w:p>
    <w:p w14:paraId="65E7C842" w14:textId="77777777" w:rsidR="0031117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>Obecność na terenie inwestycji, remontów z częstotliwością uwzględniającą specyfikę realizowanych robót, jednakże nie rzadziej niż 1 raz w tygodniu, a także na wezwanie Zamawiającego oraz wykonawcy realizującego prace. Pomijając awarie oraz zdarzenia nagłe, Zamawiający zobowiązuje się do informowania Wykonawcy o konieczności wizyty 2 dni wcześniej.</w:t>
      </w:r>
    </w:p>
    <w:p w14:paraId="07FA6765" w14:textId="77777777" w:rsidR="0031117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>Weryfikacja dokumentacji technicznej i projektowej zadania podczas wykonywania robót oraz sprawdzanie jakości wykonywanych robót.</w:t>
      </w:r>
    </w:p>
    <w:p w14:paraId="2C5D31E2" w14:textId="77777777" w:rsidR="0031117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>Uczestniczenie w naradach technicznych, problemowych i innych organizowanych przez wszystkie strony procesu inwestycyjnego, remontowego.</w:t>
      </w:r>
    </w:p>
    <w:p w14:paraId="0E4F7AAE" w14:textId="77777777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>Kontrola zgodności wykonywanych prac z projektem technicznym, specyfikacją techniczną warunków wykonania i odbioru robót, przedmiarami robót i kosztorysami.</w:t>
      </w:r>
    </w:p>
    <w:p w14:paraId="1A2214F1" w14:textId="77777777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>Sporządzanie kosztorysów inwestorskich oraz sprawdzanie kosztorysów powykonawczych na życzenie Zamawiającego.</w:t>
      </w:r>
    </w:p>
    <w:p w14:paraId="288A3014" w14:textId="77777777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>Weryfikacja kosztorysów (kalkulacji) oferentów i  wykonawców robót pod względem rzeczowym, zgodności z obowiązującymi normami (nakładami rzeczowymi) oraz stosowania przez wykonawcę cen zgodnie z zawartymi umowami.</w:t>
      </w:r>
    </w:p>
    <w:p w14:paraId="58633087" w14:textId="77777777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 xml:space="preserve">Sprawdzanie posiadania przez wykonawcę robót odpowiednich dokumentów (atestów, certyfikatów, świadectw jakości, wyników badań itp.) dotyczących sprzętu, materiałów i urządzeń stosowanych przez wykonawcę; decydowania o dopuszczeniu do stosowania lub odrzucenia materiałów, urządzeń przewidzianych do realizacji robót oraz akceptowanie technologii, zgodnie z wymaganiami dokumentacji projektowej i przepisami prawa. </w:t>
      </w:r>
    </w:p>
    <w:p w14:paraId="70498CE6" w14:textId="77777777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>Wydawanie poleceń, decyzji, opinii, zgody i akceptacji w formie ustnej i pisemnej, oraz udzielanie Wykonawcy robót budowlanych wszelkich wyjaśnień i wskazówek (w przypadku konieczności po konsultacji z  projektantem i Zamawiającym).</w:t>
      </w:r>
    </w:p>
    <w:p w14:paraId="50AF35EF" w14:textId="77777777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>Opiniowanie możliwości wprowadzenia rozwiązań zamiennych w stosunku do przewidzianych w projekcie, jeśli zaistnieje taka konieczność.</w:t>
      </w:r>
      <w:r w:rsidRPr="002F1017">
        <w:rPr>
          <w:rFonts w:ascii="Arial" w:eastAsia="Calibri" w:hAnsi="Arial" w:cs="Arial"/>
          <w:i/>
          <w:sz w:val="24"/>
          <w:szCs w:val="24"/>
        </w:rPr>
        <w:t xml:space="preserve"> </w:t>
      </w:r>
    </w:p>
    <w:p w14:paraId="6CB4FEB1" w14:textId="77777777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>Sprawdzanie rozliczeń wykonawcy robót.</w:t>
      </w:r>
    </w:p>
    <w:p w14:paraId="769BC994" w14:textId="77777777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 xml:space="preserve">Udział w odbiorach częściowych i w odbiorze końcowym. </w:t>
      </w:r>
    </w:p>
    <w:p w14:paraId="51912794" w14:textId="77777777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 xml:space="preserve">Potwierdzanie usunięcia wad oraz potwierdzania obmiaru robót jako podstawy do zapłaty wynagrodzenia wykonawcy robót. </w:t>
      </w:r>
    </w:p>
    <w:p w14:paraId="48A8397F" w14:textId="77777777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lastRenderedPageBreak/>
        <w:t>Na żądanie Zamawiającego Wykonawca będzie sporządzał pisemnie opracowania wykonywanych czynności lub w inny sposób je dokumentował i przekazywał Zamawiającemu.</w:t>
      </w:r>
    </w:p>
    <w:p w14:paraId="78B2AA14" w14:textId="77777777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>Sprawdzenie stanu technicznego elementów i instalacji narażonych na szkodliwe wpływy atmosferyczne i niszczące działania czynników występujących podczas użytkowania obiektów w Gmachu Głównym Muzeum Narodowego i Oddziałach MNW.</w:t>
      </w:r>
    </w:p>
    <w:p w14:paraId="7933C583" w14:textId="2E69C218" w:rsidR="00ED4B1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 xml:space="preserve">Wykonywanie okresowych przeglądów technicznych budynków MNW </w:t>
      </w:r>
      <w:r w:rsidR="00FE2341" w:rsidRPr="002F1017">
        <w:rPr>
          <w:rFonts w:ascii="Arial" w:eastAsia="Calibri" w:hAnsi="Arial" w:cs="Arial"/>
          <w:sz w:val="24"/>
          <w:szCs w:val="24"/>
        </w:rPr>
        <w:br/>
      </w:r>
      <w:r w:rsidRPr="002F1017">
        <w:rPr>
          <w:rFonts w:ascii="Arial" w:eastAsia="Calibri" w:hAnsi="Arial" w:cs="Arial"/>
          <w:sz w:val="24"/>
          <w:szCs w:val="24"/>
        </w:rPr>
        <w:t>i Oddziałów MNW w zakresie właściwej branży zakończonych protokołem.</w:t>
      </w:r>
    </w:p>
    <w:p w14:paraId="522D235B" w14:textId="2A47DEC6" w:rsidR="0031117E" w:rsidRPr="002F1017" w:rsidRDefault="0031117E" w:rsidP="002F101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PMingLiU" w:hAnsi="Arial" w:cs="Arial"/>
          <w:b/>
          <w:sz w:val="24"/>
          <w:szCs w:val="24"/>
          <w:u w:val="single"/>
        </w:rPr>
      </w:pPr>
      <w:r w:rsidRPr="002F1017">
        <w:rPr>
          <w:rFonts w:ascii="Arial" w:eastAsia="Calibri" w:hAnsi="Arial" w:cs="Arial"/>
          <w:sz w:val="24"/>
          <w:szCs w:val="24"/>
        </w:rPr>
        <w:t xml:space="preserve">Pełnienie stałego dyżuru 1 raz w tygodniu w terminie uzgodnionym </w:t>
      </w:r>
      <w:r w:rsidR="00FE2341" w:rsidRPr="002F1017">
        <w:rPr>
          <w:rFonts w:ascii="Arial" w:eastAsia="Calibri" w:hAnsi="Arial" w:cs="Arial"/>
          <w:sz w:val="24"/>
          <w:szCs w:val="24"/>
        </w:rPr>
        <w:br/>
      </w:r>
      <w:r w:rsidRPr="002F1017">
        <w:rPr>
          <w:rFonts w:ascii="Arial" w:eastAsia="Calibri" w:hAnsi="Arial" w:cs="Arial"/>
          <w:sz w:val="24"/>
          <w:szCs w:val="24"/>
        </w:rPr>
        <w:t>z Zamawiającym.</w:t>
      </w:r>
    </w:p>
    <w:p w14:paraId="28B24223" w14:textId="77777777" w:rsidR="0031117E" w:rsidRPr="002F1017" w:rsidRDefault="0031117E" w:rsidP="002F1017">
      <w:pPr>
        <w:spacing w:line="276" w:lineRule="auto"/>
        <w:ind w:left="502"/>
        <w:contextualSpacing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2F1017">
        <w:rPr>
          <w:rFonts w:ascii="Arial" w:eastAsia="Times New Roman" w:hAnsi="Arial" w:cs="Arial"/>
          <w:sz w:val="24"/>
          <w:szCs w:val="24"/>
          <w:u w:val="single"/>
          <w:lang w:eastAsia="pl-PL"/>
        </w:rPr>
        <w:t>Wykonawca powinien posiadać aktualne zaświadczenie przynależności do Polskiej Izby Inżynierów Budownictwa.</w:t>
      </w:r>
    </w:p>
    <w:p w14:paraId="599FF7A7" w14:textId="69273E2A" w:rsidR="0031117E" w:rsidRPr="002F1017" w:rsidRDefault="0031117E" w:rsidP="002F1017">
      <w:pPr>
        <w:spacing w:line="276" w:lineRule="auto"/>
        <w:ind w:left="502"/>
        <w:contextualSpacing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2F1017">
        <w:rPr>
          <w:rFonts w:ascii="Arial" w:eastAsia="Times New Roman" w:hAnsi="Arial" w:cs="Arial"/>
          <w:sz w:val="24"/>
          <w:szCs w:val="24"/>
          <w:u w:val="single"/>
          <w:lang w:eastAsia="pl-PL"/>
        </w:rPr>
        <w:t>Wykonawca powinien posia</w:t>
      </w:r>
      <w:r w:rsidR="001F0EAE" w:rsidRPr="002F1017">
        <w:rPr>
          <w:rFonts w:ascii="Arial" w:eastAsia="Times New Roman" w:hAnsi="Arial" w:cs="Arial"/>
          <w:sz w:val="24"/>
          <w:szCs w:val="24"/>
          <w:u w:val="single"/>
          <w:lang w:eastAsia="pl-PL"/>
        </w:rPr>
        <w:t>dać referencje w zakresie min. 5</w:t>
      </w:r>
      <w:r w:rsidRPr="002F1017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 lat łącznie sprawowania nadzoru inwestorskiego w obiekcie zabytkowym.</w:t>
      </w:r>
    </w:p>
    <w:p w14:paraId="5B69759E" w14:textId="16258F98" w:rsidR="0031117E" w:rsidRPr="002F1017" w:rsidRDefault="0031117E" w:rsidP="002F1017">
      <w:pPr>
        <w:spacing w:line="276" w:lineRule="auto"/>
        <w:ind w:left="502"/>
        <w:contextualSpacing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14:paraId="77D20F94" w14:textId="687AFB07" w:rsidR="0031117E" w:rsidRPr="002F1017" w:rsidRDefault="0031117E" w:rsidP="002F1017">
      <w:pPr>
        <w:spacing w:line="276" w:lineRule="auto"/>
        <w:ind w:left="502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  <w:r w:rsidRPr="002F1017">
        <w:rPr>
          <w:rFonts w:ascii="Arial" w:eastAsia="Times New Roman" w:hAnsi="Arial" w:cs="Arial"/>
          <w:sz w:val="24"/>
          <w:szCs w:val="24"/>
          <w:lang w:eastAsia="pl-PL"/>
        </w:rPr>
        <w:t>Zamawiający w zakresie posiadanych uprawnień budowlanych, dopuszcza odpowiadające im uprawnienia wydane obywatelom państw Europejskiego Obszaru Gospodarczego oraz Konfederacji Szwajcarskiej, z zastrzeżeniem art. 12a oraz innych przepisów ustawy prawo budowlane (t.j. Dz. U. z 202</w:t>
      </w:r>
      <w:r w:rsidR="00E76276" w:rsidRPr="002F1017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2F1017">
        <w:rPr>
          <w:rFonts w:ascii="Arial" w:eastAsia="Times New Roman" w:hAnsi="Arial" w:cs="Arial"/>
          <w:sz w:val="24"/>
          <w:szCs w:val="24"/>
          <w:lang w:eastAsia="pl-PL"/>
        </w:rPr>
        <w:t xml:space="preserve"> r. poz. </w:t>
      </w:r>
      <w:r w:rsidR="00E76276" w:rsidRPr="002F1017">
        <w:rPr>
          <w:rFonts w:ascii="Arial" w:eastAsia="Times New Roman" w:hAnsi="Arial" w:cs="Arial"/>
          <w:sz w:val="24"/>
          <w:szCs w:val="24"/>
          <w:lang w:eastAsia="pl-PL"/>
        </w:rPr>
        <w:t>524</w:t>
      </w:r>
      <w:r w:rsidRPr="002F1017">
        <w:rPr>
          <w:rFonts w:ascii="Arial" w:eastAsia="Times New Roman" w:hAnsi="Arial" w:cs="Arial"/>
          <w:sz w:val="24"/>
          <w:szCs w:val="24"/>
          <w:lang w:eastAsia="pl-PL"/>
        </w:rPr>
        <w:t>) oraz ustawy o zasadach uznawania kwalifikacji zawodowych nabytych w państwach członkowskich Unii Europejskiej (t.j. Dz.U. z 202</w:t>
      </w:r>
      <w:r w:rsidR="007B4929" w:rsidRPr="002F1017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Pr="002F1017">
        <w:rPr>
          <w:rFonts w:ascii="Arial" w:eastAsia="Times New Roman" w:hAnsi="Arial" w:cs="Arial"/>
          <w:sz w:val="24"/>
          <w:szCs w:val="24"/>
          <w:lang w:eastAsia="pl-PL"/>
        </w:rPr>
        <w:t xml:space="preserve"> r. poz. 166).</w:t>
      </w:r>
    </w:p>
    <w:p w14:paraId="50AC9128" w14:textId="77777777" w:rsidR="0037379A" w:rsidRPr="002F1017" w:rsidRDefault="0037379A" w:rsidP="002F1017">
      <w:pPr>
        <w:spacing w:line="276" w:lineRule="auto"/>
        <w:ind w:left="502"/>
        <w:contextualSpacing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14:paraId="2D34C0AA" w14:textId="2A3FF6B5" w:rsidR="005578B2" w:rsidRPr="002F1017" w:rsidRDefault="004C2E68" w:rsidP="002F1017">
      <w:pPr>
        <w:keepNext/>
        <w:keepLines/>
        <w:spacing w:before="40" w:after="0" w:line="276" w:lineRule="auto"/>
        <w:outlineLvl w:val="1"/>
        <w:rPr>
          <w:rFonts w:ascii="Arial" w:eastAsiaTheme="majorEastAsia" w:hAnsi="Arial" w:cs="Arial"/>
          <w:b/>
          <w:sz w:val="24"/>
          <w:szCs w:val="24"/>
          <w:u w:val="single"/>
          <w:lang w:eastAsia="zh-TW"/>
        </w:rPr>
      </w:pPr>
      <w:r w:rsidRPr="002F1017">
        <w:rPr>
          <w:rFonts w:ascii="Arial" w:eastAsiaTheme="majorEastAsia" w:hAnsi="Arial" w:cs="Arial"/>
          <w:b/>
          <w:sz w:val="24"/>
          <w:szCs w:val="24"/>
          <w:u w:val="single"/>
          <w:lang w:eastAsia="zh-TW"/>
        </w:rPr>
        <w:t xml:space="preserve">WYMAGANIA </w:t>
      </w:r>
    </w:p>
    <w:p w14:paraId="5BD005A9" w14:textId="223A136B" w:rsidR="005578B2" w:rsidRPr="002F1017" w:rsidRDefault="005578B2" w:rsidP="002F1017">
      <w:pPr>
        <w:pStyle w:val="Akapitzlist"/>
        <w:numPr>
          <w:ilvl w:val="0"/>
          <w:numId w:val="3"/>
        </w:numPr>
        <w:spacing w:line="276" w:lineRule="auto"/>
        <w:ind w:left="709"/>
        <w:rPr>
          <w:rFonts w:ascii="Arial" w:hAnsi="Arial" w:cs="Arial"/>
          <w:sz w:val="24"/>
          <w:szCs w:val="24"/>
        </w:rPr>
      </w:pPr>
      <w:r w:rsidRPr="002F1017">
        <w:rPr>
          <w:rFonts w:ascii="Arial" w:hAnsi="Arial" w:cs="Arial"/>
          <w:sz w:val="24"/>
          <w:szCs w:val="24"/>
        </w:rPr>
        <w:t>Wykształcenie wyższe - absolwent studiów drugiego stopnia lub jed</w:t>
      </w:r>
      <w:r w:rsidR="0085485C" w:rsidRPr="002F1017">
        <w:rPr>
          <w:rFonts w:ascii="Arial" w:hAnsi="Arial" w:cs="Arial"/>
          <w:sz w:val="24"/>
          <w:szCs w:val="24"/>
        </w:rPr>
        <w:t xml:space="preserve">nolitych studiów magisterskich (preferowane </w:t>
      </w:r>
      <w:r w:rsidRPr="002F1017">
        <w:rPr>
          <w:rFonts w:ascii="Arial" w:hAnsi="Arial" w:cs="Arial"/>
          <w:sz w:val="24"/>
          <w:szCs w:val="24"/>
        </w:rPr>
        <w:t xml:space="preserve">w zakresie </w:t>
      </w:r>
      <w:r w:rsidR="00DC39B7" w:rsidRPr="002F1017">
        <w:rPr>
          <w:rFonts w:ascii="Arial" w:hAnsi="Arial" w:cs="Arial"/>
          <w:sz w:val="24"/>
          <w:szCs w:val="24"/>
        </w:rPr>
        <w:t xml:space="preserve">architektury, </w:t>
      </w:r>
      <w:r w:rsidR="0085485C" w:rsidRPr="002F1017">
        <w:rPr>
          <w:rFonts w:ascii="Arial" w:hAnsi="Arial" w:cs="Arial"/>
          <w:sz w:val="24"/>
          <w:szCs w:val="24"/>
        </w:rPr>
        <w:t xml:space="preserve">architektury </w:t>
      </w:r>
      <w:r w:rsidR="00FE2341" w:rsidRPr="002F1017">
        <w:rPr>
          <w:rFonts w:ascii="Arial" w:hAnsi="Arial" w:cs="Arial"/>
          <w:sz w:val="24"/>
          <w:szCs w:val="24"/>
        </w:rPr>
        <w:br/>
      </w:r>
      <w:r w:rsidR="0085485C" w:rsidRPr="002F1017">
        <w:rPr>
          <w:rFonts w:ascii="Arial" w:hAnsi="Arial" w:cs="Arial"/>
          <w:sz w:val="24"/>
          <w:szCs w:val="24"/>
        </w:rPr>
        <w:t xml:space="preserve">i urbanistyki, </w:t>
      </w:r>
      <w:r w:rsidR="0063566E" w:rsidRPr="002F1017">
        <w:rPr>
          <w:rFonts w:ascii="Arial" w:hAnsi="Arial" w:cs="Arial"/>
          <w:sz w:val="24"/>
          <w:szCs w:val="24"/>
        </w:rPr>
        <w:t xml:space="preserve">konserwacji i restauracji dzieł sztuki, </w:t>
      </w:r>
      <w:r w:rsidR="0085485C" w:rsidRPr="002F1017">
        <w:rPr>
          <w:rFonts w:ascii="Arial" w:hAnsi="Arial" w:cs="Arial"/>
          <w:sz w:val="24"/>
          <w:szCs w:val="24"/>
        </w:rPr>
        <w:t>konserwatorstwa)</w:t>
      </w:r>
      <w:r w:rsidR="001120CD" w:rsidRPr="002F1017">
        <w:rPr>
          <w:rFonts w:ascii="Arial" w:hAnsi="Arial" w:cs="Arial"/>
          <w:sz w:val="24"/>
          <w:szCs w:val="24"/>
        </w:rPr>
        <w:t>;</w:t>
      </w:r>
    </w:p>
    <w:p w14:paraId="07A9F558" w14:textId="77777777" w:rsidR="00BB436F" w:rsidRPr="002F1017" w:rsidRDefault="001120CD" w:rsidP="002F1017">
      <w:pPr>
        <w:pStyle w:val="Akapitzlist"/>
        <w:numPr>
          <w:ilvl w:val="0"/>
          <w:numId w:val="3"/>
        </w:numPr>
        <w:spacing w:line="276" w:lineRule="auto"/>
        <w:ind w:left="709"/>
        <w:rPr>
          <w:rFonts w:ascii="Arial" w:hAnsi="Arial" w:cs="Arial"/>
          <w:sz w:val="24"/>
          <w:szCs w:val="24"/>
        </w:rPr>
      </w:pPr>
      <w:r w:rsidRPr="002F1017">
        <w:rPr>
          <w:rFonts w:ascii="Arial" w:eastAsiaTheme="minorEastAsia" w:hAnsi="Arial" w:cs="Arial"/>
          <w:sz w:val="24"/>
          <w:szCs w:val="24"/>
          <w:lang w:eastAsia="zh-TW"/>
        </w:rPr>
        <w:t>Udokumentowane doświadczenie zawodowe w pracach konserwatorskich, restauratorskich, badaniach konserwatorskich, robotach budowlanych lub badaniach architektonicznych przy zabytkach wpisanych do rejestru.</w:t>
      </w:r>
    </w:p>
    <w:p w14:paraId="1E35DFE0" w14:textId="77777777" w:rsidR="00BB436F" w:rsidRPr="002F1017" w:rsidRDefault="00DC39B7" w:rsidP="002F1017">
      <w:pPr>
        <w:pStyle w:val="Akapitzlist"/>
        <w:numPr>
          <w:ilvl w:val="0"/>
          <w:numId w:val="3"/>
        </w:numPr>
        <w:spacing w:line="276" w:lineRule="auto"/>
        <w:ind w:left="709"/>
        <w:rPr>
          <w:rFonts w:ascii="Arial" w:hAnsi="Arial" w:cs="Arial"/>
          <w:sz w:val="24"/>
          <w:szCs w:val="24"/>
        </w:rPr>
      </w:pPr>
      <w:r w:rsidRPr="002F1017">
        <w:rPr>
          <w:rFonts w:ascii="Arial" w:eastAsiaTheme="minorEastAsia" w:hAnsi="Arial" w:cs="Arial"/>
          <w:sz w:val="24"/>
          <w:szCs w:val="24"/>
          <w:lang w:eastAsia="zh-TW"/>
        </w:rPr>
        <w:t>U</w:t>
      </w:r>
      <w:r w:rsidR="00085CC3" w:rsidRPr="002F1017">
        <w:rPr>
          <w:rFonts w:ascii="Arial" w:eastAsiaTheme="minorEastAsia" w:hAnsi="Arial" w:cs="Arial"/>
          <w:sz w:val="24"/>
          <w:szCs w:val="24"/>
          <w:lang w:eastAsia="zh-TW"/>
        </w:rPr>
        <w:t>prawnienia rzeczoznawcy ministra k</w:t>
      </w:r>
      <w:r w:rsidRPr="002F1017">
        <w:rPr>
          <w:rFonts w:ascii="Arial" w:eastAsiaTheme="minorEastAsia" w:hAnsi="Arial" w:cs="Arial"/>
          <w:sz w:val="24"/>
          <w:szCs w:val="24"/>
          <w:lang w:eastAsia="zh-TW"/>
        </w:rPr>
        <w:t xml:space="preserve">ultury </w:t>
      </w:r>
      <w:r w:rsidR="00085CC3" w:rsidRPr="002F1017">
        <w:rPr>
          <w:rFonts w:ascii="Arial" w:eastAsiaTheme="minorEastAsia" w:hAnsi="Arial" w:cs="Arial"/>
          <w:sz w:val="24"/>
          <w:szCs w:val="24"/>
          <w:lang w:eastAsia="zh-TW"/>
        </w:rPr>
        <w:t>i dziedzictwa n</w:t>
      </w:r>
      <w:r w:rsidR="0063566E" w:rsidRPr="002F1017">
        <w:rPr>
          <w:rFonts w:ascii="Arial" w:eastAsiaTheme="minorEastAsia" w:hAnsi="Arial" w:cs="Arial"/>
          <w:sz w:val="24"/>
          <w:szCs w:val="24"/>
          <w:lang w:eastAsia="zh-TW"/>
        </w:rPr>
        <w:t xml:space="preserve">arodowego </w:t>
      </w:r>
      <w:r w:rsidRPr="002F1017">
        <w:rPr>
          <w:rFonts w:ascii="Arial" w:eastAsiaTheme="minorEastAsia" w:hAnsi="Arial" w:cs="Arial"/>
          <w:sz w:val="24"/>
          <w:szCs w:val="24"/>
          <w:lang w:eastAsia="zh-TW"/>
        </w:rPr>
        <w:t>w zakresie opieki nad zabytkami</w:t>
      </w:r>
      <w:r w:rsidR="0063566E" w:rsidRPr="002F1017">
        <w:rPr>
          <w:rFonts w:ascii="Arial" w:eastAsiaTheme="minorEastAsia" w:hAnsi="Arial" w:cs="Arial"/>
          <w:sz w:val="24"/>
          <w:szCs w:val="24"/>
          <w:lang w:eastAsia="zh-TW"/>
        </w:rPr>
        <w:t xml:space="preserve"> (architektura i budownictwo, urbanistyka)</w:t>
      </w:r>
      <w:r w:rsidRPr="002F1017">
        <w:rPr>
          <w:rFonts w:ascii="Arial" w:eastAsiaTheme="minorEastAsia" w:hAnsi="Arial" w:cs="Arial"/>
          <w:sz w:val="24"/>
          <w:szCs w:val="24"/>
          <w:lang w:eastAsia="zh-TW"/>
        </w:rPr>
        <w:t>;</w:t>
      </w:r>
    </w:p>
    <w:p w14:paraId="13DA62FA" w14:textId="77777777" w:rsidR="00BB436F" w:rsidRPr="002F1017" w:rsidRDefault="0063566E" w:rsidP="002F1017">
      <w:pPr>
        <w:pStyle w:val="Akapitzlist"/>
        <w:numPr>
          <w:ilvl w:val="0"/>
          <w:numId w:val="3"/>
        </w:numPr>
        <w:spacing w:line="276" w:lineRule="auto"/>
        <w:ind w:left="709"/>
        <w:rPr>
          <w:rFonts w:ascii="Arial" w:hAnsi="Arial" w:cs="Arial"/>
          <w:sz w:val="24"/>
          <w:szCs w:val="24"/>
        </w:rPr>
      </w:pPr>
      <w:r w:rsidRPr="002F1017">
        <w:rPr>
          <w:rFonts w:ascii="Arial" w:eastAsiaTheme="minorEastAsia" w:hAnsi="Arial" w:cs="Arial"/>
          <w:sz w:val="24"/>
          <w:szCs w:val="24"/>
          <w:lang w:eastAsia="zh-TW"/>
        </w:rPr>
        <w:t>Uprawnienia konserwatorskie do kierowania robotami budowlanymi w obiektach zabytkowych;</w:t>
      </w:r>
    </w:p>
    <w:p w14:paraId="3C13D90D" w14:textId="77777777" w:rsidR="00BB436F" w:rsidRPr="002F1017" w:rsidRDefault="0063566E" w:rsidP="002F1017">
      <w:pPr>
        <w:pStyle w:val="Akapitzlist"/>
        <w:numPr>
          <w:ilvl w:val="0"/>
          <w:numId w:val="3"/>
        </w:numPr>
        <w:spacing w:line="276" w:lineRule="auto"/>
        <w:ind w:left="709"/>
        <w:rPr>
          <w:rFonts w:ascii="Arial" w:hAnsi="Arial" w:cs="Arial"/>
          <w:sz w:val="24"/>
          <w:szCs w:val="24"/>
        </w:rPr>
      </w:pPr>
      <w:r w:rsidRPr="002F1017">
        <w:rPr>
          <w:rFonts w:ascii="Arial" w:eastAsiaTheme="minorEastAsia" w:hAnsi="Arial" w:cs="Arial"/>
          <w:sz w:val="24"/>
          <w:szCs w:val="24"/>
          <w:lang w:eastAsia="zh-TW"/>
        </w:rPr>
        <w:t>Ukończone s</w:t>
      </w:r>
      <w:r w:rsidR="00DC39B7" w:rsidRPr="002F1017">
        <w:rPr>
          <w:rFonts w:ascii="Arial" w:eastAsiaTheme="minorEastAsia" w:hAnsi="Arial" w:cs="Arial"/>
          <w:sz w:val="24"/>
          <w:szCs w:val="24"/>
          <w:lang w:eastAsia="zh-TW"/>
        </w:rPr>
        <w:t>tudia podyplomowe w zakresie prowadzenia badań architektonicznych</w:t>
      </w:r>
      <w:r w:rsidRPr="002F1017">
        <w:rPr>
          <w:rFonts w:ascii="Arial" w:eastAsiaTheme="minorEastAsia" w:hAnsi="Arial" w:cs="Arial"/>
          <w:sz w:val="24"/>
          <w:szCs w:val="24"/>
          <w:lang w:eastAsia="zh-TW"/>
        </w:rPr>
        <w:t>, konserwacji zabytków architektury i urbanistyki</w:t>
      </w:r>
      <w:r w:rsidR="00DC39B7" w:rsidRPr="002F1017">
        <w:rPr>
          <w:rFonts w:ascii="Arial" w:eastAsiaTheme="minorEastAsia" w:hAnsi="Arial" w:cs="Arial"/>
          <w:sz w:val="24"/>
          <w:szCs w:val="24"/>
          <w:lang w:eastAsia="zh-TW"/>
        </w:rPr>
        <w:t>;</w:t>
      </w:r>
    </w:p>
    <w:p w14:paraId="1EFA1BDD" w14:textId="77777777" w:rsidR="00C7515D" w:rsidRPr="002F1017" w:rsidRDefault="00DC39B7" w:rsidP="002F1017">
      <w:pPr>
        <w:pStyle w:val="Akapitzlist"/>
        <w:numPr>
          <w:ilvl w:val="0"/>
          <w:numId w:val="3"/>
        </w:numPr>
        <w:spacing w:line="276" w:lineRule="auto"/>
        <w:ind w:left="709"/>
        <w:rPr>
          <w:rFonts w:ascii="Arial" w:hAnsi="Arial" w:cs="Arial"/>
          <w:sz w:val="24"/>
          <w:szCs w:val="24"/>
        </w:rPr>
      </w:pPr>
      <w:r w:rsidRPr="002F1017">
        <w:rPr>
          <w:rFonts w:ascii="Arial" w:eastAsiaTheme="minorEastAsia" w:hAnsi="Arial" w:cs="Arial"/>
          <w:sz w:val="24"/>
          <w:szCs w:val="24"/>
          <w:lang w:eastAsia="zh-TW"/>
        </w:rPr>
        <w:t>Uprawnienia budowlane określone przepisami Prawa budowlanego;</w:t>
      </w:r>
    </w:p>
    <w:p w14:paraId="77BB75B9" w14:textId="14BFD925" w:rsidR="00C7515D" w:rsidRPr="002F1017" w:rsidRDefault="00C7515D" w:rsidP="002F1017">
      <w:pPr>
        <w:pStyle w:val="Akapitzlist"/>
        <w:numPr>
          <w:ilvl w:val="0"/>
          <w:numId w:val="3"/>
        </w:numPr>
        <w:spacing w:line="276" w:lineRule="auto"/>
        <w:ind w:left="709"/>
        <w:rPr>
          <w:rFonts w:ascii="Arial" w:hAnsi="Arial" w:cs="Arial"/>
          <w:sz w:val="24"/>
          <w:szCs w:val="24"/>
        </w:rPr>
      </w:pPr>
      <w:r w:rsidRPr="002F1017">
        <w:rPr>
          <w:rFonts w:ascii="Arial" w:hAnsi="Arial" w:cs="Arial"/>
          <w:sz w:val="24"/>
          <w:szCs w:val="24"/>
        </w:rPr>
        <w:t>Staż pracy - minimum 5 lat;</w:t>
      </w:r>
    </w:p>
    <w:p w14:paraId="2B4532AD" w14:textId="77777777" w:rsidR="00C7515D" w:rsidRPr="002F1017" w:rsidRDefault="00C7515D" w:rsidP="002F1017">
      <w:pPr>
        <w:pStyle w:val="Akapitzlist"/>
        <w:spacing w:line="276" w:lineRule="auto"/>
        <w:ind w:left="709"/>
        <w:rPr>
          <w:rFonts w:ascii="Arial" w:hAnsi="Arial" w:cs="Arial"/>
          <w:sz w:val="24"/>
          <w:szCs w:val="24"/>
        </w:rPr>
      </w:pPr>
    </w:p>
    <w:p w14:paraId="1BFB2DF6" w14:textId="77777777" w:rsidR="00DD02F5" w:rsidRPr="002F1017" w:rsidRDefault="00DD02F5" w:rsidP="002F1017">
      <w:pPr>
        <w:spacing w:before="120" w:after="120"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2F1017">
        <w:rPr>
          <w:rFonts w:ascii="Arial" w:hAnsi="Arial" w:cs="Arial"/>
          <w:b/>
          <w:sz w:val="24"/>
          <w:szCs w:val="24"/>
          <w:u w:val="single"/>
        </w:rPr>
        <w:t>Nadzór  inwestorski obejmuje obiekty będące w administracji Zamawiającego.</w:t>
      </w:r>
    </w:p>
    <w:p w14:paraId="71D3B329" w14:textId="408D4240" w:rsidR="004B7572" w:rsidRPr="002F1017" w:rsidRDefault="00DD02F5" w:rsidP="002F1017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rPr>
          <w:rFonts w:ascii="Arial" w:hAnsi="Arial" w:cs="Arial"/>
          <w:sz w:val="24"/>
          <w:szCs w:val="24"/>
        </w:rPr>
      </w:pPr>
      <w:r w:rsidRPr="002F1017">
        <w:rPr>
          <w:rFonts w:ascii="Arial" w:hAnsi="Arial" w:cs="Arial"/>
          <w:sz w:val="24"/>
          <w:szCs w:val="24"/>
        </w:rPr>
        <w:lastRenderedPageBreak/>
        <w:t>Otwock Wielki – Pałac, Dworek, dawna Stajnia, dawny Browar, dawna Przechowalnia Owoców, garaże, wartownia, ul. Zamkowa 49 Karczew</w:t>
      </w:r>
      <w:r w:rsidR="0016152B" w:rsidRPr="002F1017">
        <w:rPr>
          <w:rFonts w:ascii="Arial" w:hAnsi="Arial" w:cs="Arial"/>
          <w:sz w:val="24"/>
          <w:szCs w:val="24"/>
        </w:rPr>
        <w:t>,</w:t>
      </w:r>
    </w:p>
    <w:p w14:paraId="7921B7D4" w14:textId="06336F37" w:rsidR="004B7572" w:rsidRPr="002F1017" w:rsidRDefault="00DD02F5" w:rsidP="002F1017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rPr>
          <w:rFonts w:ascii="Arial" w:hAnsi="Arial" w:cs="Arial"/>
          <w:sz w:val="24"/>
          <w:szCs w:val="24"/>
        </w:rPr>
      </w:pPr>
      <w:r w:rsidRPr="002F1017">
        <w:rPr>
          <w:rFonts w:ascii="Arial" w:hAnsi="Arial" w:cs="Arial"/>
          <w:sz w:val="24"/>
          <w:szCs w:val="24"/>
        </w:rPr>
        <w:t>Muzeum Plakatu i Stolarnia MNW -  Wilanów, ul. St. Kostki Potockiego 10/16 Warszawa</w:t>
      </w:r>
      <w:r w:rsidR="0016152B" w:rsidRPr="002F1017">
        <w:rPr>
          <w:rFonts w:ascii="Arial" w:hAnsi="Arial" w:cs="Arial"/>
          <w:sz w:val="24"/>
          <w:szCs w:val="24"/>
        </w:rPr>
        <w:t>,</w:t>
      </w:r>
    </w:p>
    <w:p w14:paraId="65E826CE" w14:textId="7E3E3BE9" w:rsidR="004B7572" w:rsidRPr="002F1017" w:rsidRDefault="00DD02F5" w:rsidP="002F1017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rPr>
          <w:rFonts w:ascii="Arial" w:hAnsi="Arial" w:cs="Arial"/>
          <w:sz w:val="24"/>
          <w:szCs w:val="24"/>
        </w:rPr>
      </w:pPr>
      <w:r w:rsidRPr="002F1017">
        <w:rPr>
          <w:rFonts w:ascii="Arial" w:hAnsi="Arial" w:cs="Arial"/>
          <w:sz w:val="24"/>
          <w:szCs w:val="24"/>
        </w:rPr>
        <w:t>Muzeum Rzeźby im. Xawerego Dunikowskiego w Królikarni, ul. Puławska 113a Warszawa</w:t>
      </w:r>
      <w:r w:rsidR="0016152B" w:rsidRPr="002F1017">
        <w:rPr>
          <w:rFonts w:ascii="Arial" w:hAnsi="Arial" w:cs="Arial"/>
          <w:sz w:val="24"/>
          <w:szCs w:val="24"/>
        </w:rPr>
        <w:t>,</w:t>
      </w:r>
    </w:p>
    <w:p w14:paraId="7A7FF4E8" w14:textId="77777777" w:rsidR="00470F56" w:rsidRPr="002F1017" w:rsidRDefault="00DD02F5" w:rsidP="002F1017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rPr>
          <w:rFonts w:ascii="Arial" w:hAnsi="Arial" w:cs="Arial"/>
          <w:sz w:val="24"/>
          <w:szCs w:val="24"/>
        </w:rPr>
      </w:pPr>
      <w:r w:rsidRPr="002F1017">
        <w:rPr>
          <w:rFonts w:ascii="Arial" w:hAnsi="Arial" w:cs="Arial"/>
          <w:sz w:val="24"/>
          <w:szCs w:val="24"/>
        </w:rPr>
        <w:t>Muzeum w Nieborowie i Arka</w:t>
      </w:r>
      <w:r w:rsidR="0016152B" w:rsidRPr="002F1017">
        <w:rPr>
          <w:rFonts w:ascii="Arial" w:hAnsi="Arial" w:cs="Arial"/>
          <w:sz w:val="24"/>
          <w:szCs w:val="24"/>
        </w:rPr>
        <w:t>dii - Aleja Lipowa 35, Nieborów,</w:t>
      </w:r>
    </w:p>
    <w:p w14:paraId="097B1DE0" w14:textId="77777777" w:rsidR="00470F56" w:rsidRPr="002F1017" w:rsidRDefault="0016152B" w:rsidP="002F1017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rPr>
          <w:rFonts w:ascii="Arial" w:hAnsi="Arial" w:cs="Arial"/>
          <w:sz w:val="24"/>
          <w:szCs w:val="24"/>
        </w:rPr>
      </w:pPr>
      <w:r w:rsidRPr="002F1017">
        <w:rPr>
          <w:rFonts w:ascii="Arial" w:hAnsi="Arial" w:cs="Arial"/>
          <w:sz w:val="24"/>
          <w:szCs w:val="24"/>
        </w:rPr>
        <w:t>Budynek Główny MNW, Al. Jerozolimskie 3, Warszawa,</w:t>
      </w:r>
    </w:p>
    <w:p w14:paraId="764375FC" w14:textId="60F09B1A" w:rsidR="0016152B" w:rsidRPr="002F1017" w:rsidRDefault="0016152B" w:rsidP="002F1017">
      <w:pPr>
        <w:pStyle w:val="Akapitzlist"/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567" w:hanging="283"/>
        <w:rPr>
          <w:rFonts w:ascii="Arial" w:hAnsi="Arial" w:cs="Arial"/>
          <w:sz w:val="24"/>
          <w:szCs w:val="24"/>
        </w:rPr>
      </w:pPr>
      <w:r w:rsidRPr="002F1017">
        <w:rPr>
          <w:rFonts w:ascii="Arial" w:hAnsi="Arial" w:cs="Arial"/>
          <w:sz w:val="24"/>
          <w:szCs w:val="24"/>
        </w:rPr>
        <w:t xml:space="preserve">Budynek Kamienicy Krystalla, Al. Jerozolimskie 59, Warszawa, </w:t>
      </w:r>
    </w:p>
    <w:sectPr w:rsidR="0016152B" w:rsidRPr="002F10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F1C78"/>
    <w:multiLevelType w:val="hybridMultilevel"/>
    <w:tmpl w:val="C442AFE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21278"/>
    <w:multiLevelType w:val="hybridMultilevel"/>
    <w:tmpl w:val="55425EE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93E5944"/>
    <w:multiLevelType w:val="hybridMultilevel"/>
    <w:tmpl w:val="19F64A92"/>
    <w:lvl w:ilvl="0" w:tplc="1616AF6E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CE4856"/>
    <w:multiLevelType w:val="hybridMultilevel"/>
    <w:tmpl w:val="1E4CC2C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D84201B"/>
    <w:multiLevelType w:val="hybridMultilevel"/>
    <w:tmpl w:val="742ADD8C"/>
    <w:lvl w:ilvl="0" w:tplc="EDBC0394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931A10"/>
    <w:multiLevelType w:val="hybridMultilevel"/>
    <w:tmpl w:val="D360AE0A"/>
    <w:lvl w:ilvl="0" w:tplc="63AC21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4176A"/>
    <w:multiLevelType w:val="hybridMultilevel"/>
    <w:tmpl w:val="E61C4CA6"/>
    <w:lvl w:ilvl="0" w:tplc="14F43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E68"/>
    <w:rsid w:val="000463C1"/>
    <w:rsid w:val="00046DF8"/>
    <w:rsid w:val="00085CC3"/>
    <w:rsid w:val="000A3FA4"/>
    <w:rsid w:val="00102D7A"/>
    <w:rsid w:val="001120CD"/>
    <w:rsid w:val="0016152B"/>
    <w:rsid w:val="001767AA"/>
    <w:rsid w:val="001D50D2"/>
    <w:rsid w:val="001D7A69"/>
    <w:rsid w:val="001E2FAA"/>
    <w:rsid w:val="001F0EAE"/>
    <w:rsid w:val="00203C54"/>
    <w:rsid w:val="002F1017"/>
    <w:rsid w:val="0031117E"/>
    <w:rsid w:val="003201CD"/>
    <w:rsid w:val="003202FD"/>
    <w:rsid w:val="00321522"/>
    <w:rsid w:val="0037379A"/>
    <w:rsid w:val="003937FB"/>
    <w:rsid w:val="003C06CE"/>
    <w:rsid w:val="003D5600"/>
    <w:rsid w:val="003D65F5"/>
    <w:rsid w:val="003F7464"/>
    <w:rsid w:val="00423FA5"/>
    <w:rsid w:val="00447A5D"/>
    <w:rsid w:val="00470F56"/>
    <w:rsid w:val="0047179A"/>
    <w:rsid w:val="004A4F9F"/>
    <w:rsid w:val="004B7572"/>
    <w:rsid w:val="004C2E68"/>
    <w:rsid w:val="00516333"/>
    <w:rsid w:val="00543197"/>
    <w:rsid w:val="005578B2"/>
    <w:rsid w:val="005D765F"/>
    <w:rsid w:val="0060781F"/>
    <w:rsid w:val="006105C7"/>
    <w:rsid w:val="0063566E"/>
    <w:rsid w:val="006B3F2A"/>
    <w:rsid w:val="0073640D"/>
    <w:rsid w:val="007419DD"/>
    <w:rsid w:val="00753BC1"/>
    <w:rsid w:val="00764164"/>
    <w:rsid w:val="007A0D5E"/>
    <w:rsid w:val="007B4929"/>
    <w:rsid w:val="007D3CB7"/>
    <w:rsid w:val="007E0A3C"/>
    <w:rsid w:val="00842DCA"/>
    <w:rsid w:val="00842DF5"/>
    <w:rsid w:val="0085485C"/>
    <w:rsid w:val="008750B4"/>
    <w:rsid w:val="008971C2"/>
    <w:rsid w:val="00907C48"/>
    <w:rsid w:val="00955B97"/>
    <w:rsid w:val="00971070"/>
    <w:rsid w:val="00987040"/>
    <w:rsid w:val="00990227"/>
    <w:rsid w:val="009909BD"/>
    <w:rsid w:val="00A2537D"/>
    <w:rsid w:val="00A514EF"/>
    <w:rsid w:val="00A837A8"/>
    <w:rsid w:val="00AD16CC"/>
    <w:rsid w:val="00B453B4"/>
    <w:rsid w:val="00B544E7"/>
    <w:rsid w:val="00BB436F"/>
    <w:rsid w:val="00BF08F0"/>
    <w:rsid w:val="00C34F51"/>
    <w:rsid w:val="00C5196B"/>
    <w:rsid w:val="00C657E1"/>
    <w:rsid w:val="00C7515D"/>
    <w:rsid w:val="00CB4C2C"/>
    <w:rsid w:val="00D10D43"/>
    <w:rsid w:val="00D14050"/>
    <w:rsid w:val="00D145BB"/>
    <w:rsid w:val="00D94B0D"/>
    <w:rsid w:val="00DC39B7"/>
    <w:rsid w:val="00DD02F5"/>
    <w:rsid w:val="00DD38C7"/>
    <w:rsid w:val="00E10EFB"/>
    <w:rsid w:val="00E22ACB"/>
    <w:rsid w:val="00E53E24"/>
    <w:rsid w:val="00E76276"/>
    <w:rsid w:val="00EA2086"/>
    <w:rsid w:val="00ED4B1E"/>
    <w:rsid w:val="00F61D21"/>
    <w:rsid w:val="00F73154"/>
    <w:rsid w:val="00F76010"/>
    <w:rsid w:val="00FA5D84"/>
    <w:rsid w:val="00FE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601D"/>
  <w15:chartTrackingRefBased/>
  <w15:docId w15:val="{7B7B38CE-9DE4-4D41-8E59-99BDDF271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2E6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34"/>
    <w:qFormat/>
    <w:rsid w:val="004C2E68"/>
    <w:pPr>
      <w:ind w:left="720"/>
      <w:contextualSpacing/>
    </w:pPr>
  </w:style>
  <w:style w:type="paragraph" w:customStyle="1" w:styleId="Akapitzlist1">
    <w:name w:val="Akapit z listą1"/>
    <w:basedOn w:val="Normalny"/>
    <w:rsid w:val="004C2E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4C2E68"/>
    <w:rPr>
      <w:b/>
      <w:bCs/>
    </w:rPr>
  </w:style>
  <w:style w:type="paragraph" w:styleId="NormalnyWeb">
    <w:name w:val="Normal (Web)"/>
    <w:basedOn w:val="Normalny"/>
    <w:uiPriority w:val="99"/>
    <w:unhideWhenUsed/>
    <w:rsid w:val="004C2E6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42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364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64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640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4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40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6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40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34"/>
    <w:qFormat/>
    <w:locked/>
    <w:rsid w:val="00842DF5"/>
  </w:style>
  <w:style w:type="table" w:customStyle="1" w:styleId="Tabela-Siatka1">
    <w:name w:val="Tabela - Siatka1"/>
    <w:basedOn w:val="Standardowy"/>
    <w:next w:val="Tabela-Siatka"/>
    <w:uiPriority w:val="39"/>
    <w:rsid w:val="001D7A6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1018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Mistewicz</dc:creator>
  <cp:keywords/>
  <dc:description/>
  <cp:lastModifiedBy>Maria Wojewoda</cp:lastModifiedBy>
  <cp:revision>76</cp:revision>
  <dcterms:created xsi:type="dcterms:W3CDTF">2024-07-29T06:30:00Z</dcterms:created>
  <dcterms:modified xsi:type="dcterms:W3CDTF">2026-07-30T06:26:00Z</dcterms:modified>
</cp:coreProperties>
</file>